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306" w:rsidRPr="00E05306" w:rsidRDefault="00E05306" w:rsidP="00E05306">
      <w:pPr>
        <w:spacing w:after="0" w:line="240" w:lineRule="auto"/>
        <w:rPr>
          <w:rFonts w:ascii="Arial" w:eastAsia="Times New Roman" w:hAnsi="Arial" w:cs="Arial"/>
          <w:color w:val="0000FF"/>
          <w:sz w:val="15"/>
          <w:szCs w:val="15"/>
          <w:lang w:val="de-DE" w:eastAsia="de-AT"/>
        </w:rPr>
      </w:pPr>
      <w:r w:rsidRPr="00E05306">
        <w:rPr>
          <w:rFonts w:ascii="Arial" w:eastAsia="Times New Roman" w:hAnsi="Arial" w:cs="Arial"/>
          <w:sz w:val="15"/>
          <w:szCs w:val="15"/>
          <w:lang w:val="de-DE" w:eastAsia="de-AT"/>
        </w:rPr>
        <w:fldChar w:fldCharType="begin"/>
      </w:r>
      <w:r w:rsidRPr="00E05306">
        <w:rPr>
          <w:rFonts w:ascii="Arial" w:eastAsia="Times New Roman" w:hAnsi="Arial" w:cs="Arial"/>
          <w:sz w:val="15"/>
          <w:szCs w:val="15"/>
          <w:lang w:val="de-DE" w:eastAsia="de-AT"/>
        </w:rPr>
        <w:instrText xml:space="preserve"> HYPERLINK "https://www.pa-vorarlberg.at/" \t "_self" </w:instrText>
      </w:r>
      <w:r w:rsidRPr="00E05306">
        <w:rPr>
          <w:rFonts w:ascii="Arial" w:eastAsia="Times New Roman" w:hAnsi="Arial" w:cs="Arial"/>
          <w:sz w:val="15"/>
          <w:szCs w:val="15"/>
          <w:lang w:val="de-DE" w:eastAsia="de-AT"/>
        </w:rPr>
        <w:fldChar w:fldCharType="separate"/>
      </w:r>
    </w:p>
    <w:p w:rsidR="00E05306" w:rsidRPr="00E05306" w:rsidRDefault="00E05306" w:rsidP="00E05306">
      <w:pPr>
        <w:spacing w:after="0" w:line="240" w:lineRule="auto"/>
        <w:rPr>
          <w:rFonts w:ascii="Times New Roman" w:eastAsia="Times New Roman" w:hAnsi="Times New Roman" w:cs="Times New Roman"/>
          <w:szCs w:val="24"/>
          <w:lang w:eastAsia="de-AT"/>
        </w:rPr>
      </w:pPr>
      <w:r>
        <w:rPr>
          <w:rFonts w:ascii="Arial" w:eastAsia="Times New Roman" w:hAnsi="Arial" w:cs="Arial"/>
          <w:noProof/>
          <w:color w:val="0000FF"/>
          <w:sz w:val="15"/>
          <w:szCs w:val="15"/>
          <w:lang w:eastAsia="de-AT"/>
        </w:rPr>
        <w:drawing>
          <wp:inline distT="0" distB="0" distL="0" distR="0">
            <wp:extent cx="2390140" cy="1468755"/>
            <wp:effectExtent l="0" t="0" r="0" b="0"/>
            <wp:docPr id="1" name="Grafik 1" descr="https://static.wixstatic.com/media/48859b_9ed2bd55628b402e85f6412e7f72d0e9~mv2.png/v1/fill/w_251,h_154,al_c,usm_0.66_1.00_0.01/48859b_9ed2bd55628b402e85f6412e7f72d0e9~mv2.png">
              <a:hlinkClick xmlns:a="http://schemas.openxmlformats.org/drawingml/2006/main" r:id="rId6"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ht1imgimage" descr="https://static.wixstatic.com/media/48859b_9ed2bd55628b402e85f6412e7f72d0e9~mv2.png/v1/fill/w_251,h_154,al_c,usm_0.66_1.00_0.01/48859b_9ed2bd55628b402e85f6412e7f72d0e9~mv2.png">
                      <a:hlinkClick r:id="rId6" tgtFrame="&quot;_self&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0140" cy="1468755"/>
                    </a:xfrm>
                    <a:prstGeom prst="rect">
                      <a:avLst/>
                    </a:prstGeom>
                    <a:noFill/>
                    <a:ln>
                      <a:noFill/>
                    </a:ln>
                  </pic:spPr>
                </pic:pic>
              </a:graphicData>
            </a:graphic>
          </wp:inline>
        </w:drawing>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fldChar w:fldCharType="end"/>
      </w:r>
    </w:p>
    <w:p w:rsidR="00E05306" w:rsidRPr="00E05306" w:rsidRDefault="00E05306" w:rsidP="00E05306">
      <w:pPr>
        <w:spacing w:before="100" w:beforeAutospacing="1" w:after="100" w:afterAutospacing="1" w:line="240" w:lineRule="auto"/>
        <w:outlineLvl w:val="1"/>
        <w:rPr>
          <w:rFonts w:ascii="Arial" w:eastAsia="Times New Roman" w:hAnsi="Arial" w:cs="Arial"/>
          <w:b/>
          <w:bCs/>
          <w:sz w:val="36"/>
          <w:szCs w:val="36"/>
          <w:lang w:val="de-DE" w:eastAsia="de-AT"/>
        </w:rPr>
      </w:pPr>
      <w:bookmarkStart w:id="0" w:name="_GoBack"/>
      <w:bookmarkEnd w:id="0"/>
      <w:r w:rsidRPr="00E05306">
        <w:rPr>
          <w:rFonts w:ascii="Arial" w:eastAsia="Times New Roman" w:hAnsi="Arial" w:cs="Arial"/>
          <w:b/>
          <w:bCs/>
          <w:sz w:val="36"/>
          <w:szCs w:val="36"/>
          <w:lang w:val="de-DE" w:eastAsia="de-AT"/>
        </w:rPr>
        <w:t xml:space="preserve">Persönliche Assistenz zur gesellschaftlichen Teilhabe </w:t>
      </w:r>
      <w:r w:rsidRPr="00E05306">
        <w:rPr>
          <w:rFonts w:ascii="Arial" w:eastAsia="Times New Roman" w:hAnsi="Arial" w:cs="Arial"/>
          <w:b/>
          <w:bCs/>
          <w:color w:val="A0C130"/>
          <w:sz w:val="36"/>
          <w:szCs w:val="36"/>
          <w:lang w:val="de-DE" w:eastAsia="de-AT"/>
        </w:rPr>
        <w:t>//</w:t>
      </w:r>
    </w:p>
    <w:p w:rsidR="00E05306" w:rsidRPr="00E05306" w:rsidRDefault="00E05306" w:rsidP="00E05306">
      <w:pPr>
        <w:spacing w:after="0" w:line="240" w:lineRule="auto"/>
        <w:outlineLvl w:val="6"/>
        <w:rPr>
          <w:rFonts w:ascii="Arial" w:eastAsia="Times New Roman" w:hAnsi="Arial" w:cs="Arial"/>
          <w:b/>
          <w:bCs/>
          <w:sz w:val="15"/>
          <w:szCs w:val="15"/>
          <w:lang w:val="de-DE" w:eastAsia="de-AT"/>
        </w:rPr>
      </w:pPr>
      <w:r w:rsidRPr="00E05306">
        <w:rPr>
          <w:rFonts w:ascii="Arial" w:eastAsia="Times New Roman" w:hAnsi="Arial" w:cs="Arial"/>
          <w:b/>
          <w:bCs/>
          <w:sz w:val="15"/>
          <w:szCs w:val="15"/>
          <w:lang w:val="de-DE" w:eastAsia="de-AT"/>
        </w:rPr>
        <w:t>Beschreibung</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Die Persönliche Assistenz zur gesellschaftlichen Teilhabe umfasst individuelle Assistenzleistungen, die ein selbstbestimmtes Leben in der Gesellschaft ermöglichen.</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outlineLvl w:val="6"/>
        <w:rPr>
          <w:rFonts w:ascii="Arial" w:eastAsia="Times New Roman" w:hAnsi="Arial" w:cs="Arial"/>
          <w:b/>
          <w:bCs/>
          <w:sz w:val="15"/>
          <w:szCs w:val="15"/>
          <w:lang w:val="de-DE" w:eastAsia="de-AT"/>
        </w:rPr>
      </w:pPr>
      <w:r w:rsidRPr="00E05306">
        <w:rPr>
          <w:rFonts w:ascii="Arial" w:eastAsia="Times New Roman" w:hAnsi="Arial" w:cs="Arial"/>
          <w:b/>
          <w:bCs/>
          <w:sz w:val="15"/>
          <w:szCs w:val="15"/>
          <w:lang w:val="de-DE" w:eastAsia="de-AT"/>
        </w:rPr>
        <w:t>Zielgruppe</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 </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 xml:space="preserve">Menschen mit Körperbehinderung und/oder Lernschwierigkeiten im </w:t>
      </w:r>
      <w:r w:rsidRPr="00E05306">
        <w:rPr>
          <w:rFonts w:ascii="Arial" w:eastAsia="Times New Roman" w:hAnsi="Arial" w:cs="Arial"/>
          <w:b/>
          <w:bCs/>
          <w:sz w:val="15"/>
          <w:szCs w:val="15"/>
          <w:lang w:val="de-DE" w:eastAsia="de-AT"/>
        </w:rPr>
        <w:t>erwerbsfähigen Alter</w:t>
      </w:r>
      <w:r w:rsidRPr="00E05306">
        <w:rPr>
          <w:rFonts w:ascii="Arial" w:eastAsia="Times New Roman" w:hAnsi="Arial" w:cs="Arial"/>
          <w:sz w:val="15"/>
          <w:szCs w:val="15"/>
          <w:lang w:val="de-DE" w:eastAsia="de-AT"/>
        </w:rPr>
        <w:t xml:space="preserve">, die über </w:t>
      </w:r>
      <w:r w:rsidRPr="00E05306">
        <w:rPr>
          <w:rFonts w:ascii="Arial" w:eastAsia="Times New Roman" w:hAnsi="Arial" w:cs="Arial"/>
          <w:b/>
          <w:bCs/>
          <w:sz w:val="15"/>
          <w:szCs w:val="15"/>
          <w:lang w:val="de-DE" w:eastAsia="de-AT"/>
        </w:rPr>
        <w:t xml:space="preserve">Anleitungskompetenz </w:t>
      </w:r>
      <w:r w:rsidRPr="00E05306">
        <w:rPr>
          <w:rFonts w:ascii="Arial" w:eastAsia="Times New Roman" w:hAnsi="Arial" w:cs="Arial"/>
          <w:sz w:val="15"/>
          <w:szCs w:val="15"/>
          <w:lang w:val="de-DE" w:eastAsia="de-AT"/>
        </w:rPr>
        <w:t xml:space="preserve">verfügen und die in einem </w:t>
      </w:r>
      <w:r w:rsidRPr="00E05306">
        <w:rPr>
          <w:rFonts w:ascii="Arial" w:eastAsia="Times New Roman" w:hAnsi="Arial" w:cs="Arial"/>
          <w:b/>
          <w:bCs/>
          <w:sz w:val="15"/>
          <w:szCs w:val="15"/>
          <w:lang w:val="de-DE" w:eastAsia="de-AT"/>
        </w:rPr>
        <w:t>eigenen, privaten Haushalt</w:t>
      </w:r>
      <w:r w:rsidRPr="00E05306">
        <w:rPr>
          <w:rFonts w:ascii="Arial" w:eastAsia="Times New Roman" w:hAnsi="Arial" w:cs="Arial"/>
          <w:sz w:val="15"/>
          <w:szCs w:val="15"/>
          <w:lang w:val="de-DE" w:eastAsia="de-AT"/>
        </w:rPr>
        <w:t xml:space="preserve"> (Eigentums- /Mietwohnung, Einliegerwohnung o.Ä.) leben.</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 </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Sie können auf Grund ihrer Behinderung nicht selbst, nicht ohne Unterstützung oder nur mit unverhältnismäßig hohem Aufwand Tätigkeiten alleine ausführen und benötigen zur Teilhabe am gesellschaftlichen Leben Assistenzleistungen in Form von Persönlicher Assistenz.</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 </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outlineLvl w:val="6"/>
        <w:rPr>
          <w:rFonts w:ascii="Arial" w:eastAsia="Times New Roman" w:hAnsi="Arial" w:cs="Arial"/>
          <w:b/>
          <w:bCs/>
          <w:sz w:val="15"/>
          <w:szCs w:val="15"/>
          <w:lang w:val="de-DE" w:eastAsia="de-AT"/>
        </w:rPr>
      </w:pPr>
      <w:r w:rsidRPr="00E05306">
        <w:rPr>
          <w:rFonts w:ascii="Arial" w:eastAsia="Times New Roman" w:hAnsi="Arial" w:cs="Arial"/>
          <w:b/>
          <w:bCs/>
          <w:sz w:val="15"/>
          <w:szCs w:val="15"/>
          <w:lang w:val="de-DE" w:eastAsia="de-AT"/>
        </w:rPr>
        <w:t>Ziele</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Selbstbestimmte Teilhabe am gesellschaftlichen Leben mit Persönlicher Assistenz.</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 xml:space="preserve">Mehrwert an Lebensqualität durch Ermöglichung einer selbstbestimmten und individuellen Freizeitgestaltung mit Unterstützung von Persönlichen </w:t>
      </w:r>
      <w:proofErr w:type="spellStart"/>
      <w:r w:rsidRPr="00E05306">
        <w:rPr>
          <w:rFonts w:ascii="Arial" w:eastAsia="Times New Roman" w:hAnsi="Arial" w:cs="Arial"/>
          <w:sz w:val="15"/>
          <w:szCs w:val="15"/>
          <w:lang w:val="de-DE" w:eastAsia="de-AT"/>
        </w:rPr>
        <w:t>AssistentInnen</w:t>
      </w:r>
      <w:proofErr w:type="spellEnd"/>
      <w:r w:rsidRPr="00E05306">
        <w:rPr>
          <w:rFonts w:ascii="Arial" w:eastAsia="Times New Roman" w:hAnsi="Arial" w:cs="Arial"/>
          <w:sz w:val="15"/>
          <w:szCs w:val="15"/>
          <w:lang w:val="de-DE" w:eastAsia="de-AT"/>
        </w:rPr>
        <w:t>.</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 </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outlineLvl w:val="6"/>
        <w:rPr>
          <w:rFonts w:ascii="Arial" w:eastAsia="Times New Roman" w:hAnsi="Arial" w:cs="Arial"/>
          <w:b/>
          <w:bCs/>
          <w:sz w:val="15"/>
          <w:szCs w:val="15"/>
          <w:lang w:val="de-DE" w:eastAsia="de-AT"/>
        </w:rPr>
      </w:pPr>
      <w:r w:rsidRPr="00E05306">
        <w:rPr>
          <w:rFonts w:ascii="Arial" w:eastAsia="Times New Roman" w:hAnsi="Arial" w:cs="Arial"/>
          <w:b/>
          <w:bCs/>
          <w:sz w:val="15"/>
          <w:szCs w:val="15"/>
          <w:lang w:val="de-DE" w:eastAsia="de-AT"/>
        </w:rPr>
        <w:t>Kernleistungen-Details</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numPr>
          <w:ilvl w:val="0"/>
          <w:numId w:val="2"/>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Die Assistenzleistungen orientieren sich am individuellen Unterstützungsbedarf, an den persönlichen Ressourcen und Bedürfnissen</w:t>
      </w:r>
    </w:p>
    <w:p w:rsidR="00E05306" w:rsidRPr="00E05306" w:rsidRDefault="00E05306" w:rsidP="00E05306">
      <w:pPr>
        <w:numPr>
          <w:ilvl w:val="0"/>
          <w:numId w:val="2"/>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Von Persönlichen Assistentinnen und Assistenten werden Tätigkeiten ausgeführt, die die Assistenznehmenden auf Grund ihrer Behinderung nicht selbst, nicht ohne Hilfe oder nur mit unverhältnismäßig hohem Aufwand alleine ausführen können.</w:t>
      </w:r>
    </w:p>
    <w:p w:rsidR="00E05306" w:rsidRPr="00E05306" w:rsidRDefault="00E05306" w:rsidP="00E05306">
      <w:pPr>
        <w:numPr>
          <w:ilvl w:val="0"/>
          <w:numId w:val="2"/>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Die Anleitungskompetenz liegt bei den Assistenznehmenden. Die Persönlichen Assistentinnen und Assistenten führen die erforderlichen Tätigkeiten durch; die Letztverantwortung bleibt jedoch bei den Assistenznehmenden.</w:t>
      </w:r>
    </w:p>
    <w:p w:rsidR="00E05306" w:rsidRPr="00E05306" w:rsidRDefault="00E05306" w:rsidP="00E05306">
      <w:pPr>
        <w:numPr>
          <w:ilvl w:val="0"/>
          <w:numId w:val="2"/>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Es handelt sich um individuelle Unterstützungsleistungen in der Freizeit im Zusammenhang mit Begleitung und Mobilität zur Teilhabe am gesellschaftlichen Leben.</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 </w:t>
      </w:r>
    </w:p>
    <w:p w:rsidR="00E05306" w:rsidRPr="00E05306" w:rsidRDefault="00E05306" w:rsidP="00E05306">
      <w:pPr>
        <w:spacing w:after="0" w:line="240" w:lineRule="auto"/>
        <w:outlineLvl w:val="6"/>
        <w:rPr>
          <w:rFonts w:ascii="Arial" w:eastAsia="Times New Roman" w:hAnsi="Arial" w:cs="Arial"/>
          <w:b/>
          <w:bCs/>
          <w:sz w:val="15"/>
          <w:szCs w:val="15"/>
          <w:lang w:val="de-DE" w:eastAsia="de-AT"/>
        </w:rPr>
      </w:pPr>
      <w:r w:rsidRPr="00E05306">
        <w:rPr>
          <w:rFonts w:ascii="Arial" w:eastAsia="Times New Roman" w:hAnsi="Arial" w:cs="Arial"/>
          <w:b/>
          <w:bCs/>
          <w:sz w:val="15"/>
          <w:szCs w:val="15"/>
          <w:lang w:val="de-DE" w:eastAsia="de-AT"/>
        </w:rPr>
        <w:t>Geltungsbereiche (inkl. An- und Auskleiden, Basisversorgung)</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numPr>
          <w:ilvl w:val="0"/>
          <w:numId w:val="3"/>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b/>
          <w:bCs/>
          <w:sz w:val="15"/>
          <w:szCs w:val="15"/>
          <w:lang w:val="de-DE" w:eastAsia="de-AT"/>
        </w:rPr>
        <w:t>Veranstaltungsbesuche:</w:t>
      </w:r>
      <w:r w:rsidRPr="00E05306">
        <w:rPr>
          <w:rFonts w:ascii="Arial" w:eastAsia="Times New Roman" w:hAnsi="Arial" w:cs="Arial"/>
          <w:sz w:val="15"/>
          <w:szCs w:val="15"/>
          <w:lang w:val="de-DE" w:eastAsia="de-AT"/>
        </w:rPr>
        <w:t xml:space="preserve"> Kino, Theater, Konzert … beim Kartenkauf und beim Eintritt</w:t>
      </w:r>
    </w:p>
    <w:p w:rsidR="00E05306" w:rsidRPr="00E05306" w:rsidRDefault="00E05306" w:rsidP="00E05306">
      <w:pPr>
        <w:numPr>
          <w:ilvl w:val="0"/>
          <w:numId w:val="3"/>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b/>
          <w:bCs/>
          <w:sz w:val="15"/>
          <w:szCs w:val="15"/>
          <w:lang w:val="de-DE" w:eastAsia="de-AT"/>
        </w:rPr>
        <w:t>Sportliche Aktivitäten:</w:t>
      </w:r>
      <w:r w:rsidRPr="00E05306">
        <w:rPr>
          <w:rFonts w:ascii="Arial" w:eastAsia="Times New Roman" w:hAnsi="Arial" w:cs="Arial"/>
          <w:sz w:val="15"/>
          <w:szCs w:val="15"/>
          <w:lang w:val="de-DE" w:eastAsia="de-AT"/>
        </w:rPr>
        <w:t xml:space="preserve"> bei der Ausübung diverser Sportarten</w:t>
      </w:r>
    </w:p>
    <w:p w:rsidR="00E05306" w:rsidRPr="00E05306" w:rsidRDefault="00E05306" w:rsidP="00E05306">
      <w:pPr>
        <w:numPr>
          <w:ilvl w:val="0"/>
          <w:numId w:val="3"/>
        </w:numPr>
        <w:spacing w:before="100" w:beforeAutospacing="1" w:after="100" w:afterAutospacing="1" w:line="240" w:lineRule="auto"/>
        <w:ind w:left="120"/>
        <w:rPr>
          <w:rFonts w:ascii="Arial" w:eastAsia="Times New Roman" w:hAnsi="Arial" w:cs="Arial"/>
          <w:sz w:val="15"/>
          <w:szCs w:val="15"/>
          <w:lang w:val="de-DE" w:eastAsia="de-AT"/>
        </w:rPr>
      </w:pPr>
      <w:r w:rsidRPr="00E05306">
        <w:rPr>
          <w:rFonts w:ascii="Arial" w:eastAsia="Times New Roman" w:hAnsi="Arial" w:cs="Arial"/>
          <w:b/>
          <w:bCs/>
          <w:sz w:val="15"/>
          <w:szCs w:val="15"/>
          <w:lang w:val="de-DE" w:eastAsia="de-AT"/>
        </w:rPr>
        <w:t>Freizeitwege:</w:t>
      </w:r>
      <w:r w:rsidRPr="00E05306">
        <w:rPr>
          <w:rFonts w:ascii="Arial" w:eastAsia="Times New Roman" w:hAnsi="Arial" w:cs="Arial"/>
          <w:sz w:val="15"/>
          <w:szCs w:val="15"/>
          <w:lang w:val="de-DE" w:eastAsia="de-AT"/>
        </w:rPr>
        <w:t xml:space="preserve"> beim Besuch von Freunden, Restaurants, Aussichtspunkten … bei freizeitbedingten Erledigungen</w:t>
      </w:r>
    </w:p>
    <w:p w:rsidR="00E05306" w:rsidRPr="00E05306" w:rsidRDefault="00E05306" w:rsidP="00E05306">
      <w:pPr>
        <w:numPr>
          <w:ilvl w:val="0"/>
          <w:numId w:val="3"/>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b/>
          <w:bCs/>
          <w:sz w:val="15"/>
          <w:szCs w:val="15"/>
          <w:lang w:val="de-DE" w:eastAsia="de-AT"/>
        </w:rPr>
        <w:t xml:space="preserve">Freizeitbeschäftigung zu Hause: </w:t>
      </w:r>
      <w:r w:rsidRPr="00E05306">
        <w:rPr>
          <w:rFonts w:ascii="Arial" w:eastAsia="Times New Roman" w:hAnsi="Arial" w:cs="Arial"/>
          <w:sz w:val="15"/>
          <w:szCs w:val="15"/>
          <w:lang w:val="de-DE" w:eastAsia="de-AT"/>
        </w:rPr>
        <w:t>bei unterschiedlichsten Freizeitgestaltungen zu Hause (z.B. Gäste empfangen und bewirten etc.)</w:t>
      </w:r>
    </w:p>
    <w:p w:rsidR="00E05306" w:rsidRPr="00E05306" w:rsidRDefault="00E05306" w:rsidP="00E05306">
      <w:pPr>
        <w:numPr>
          <w:ilvl w:val="0"/>
          <w:numId w:val="3"/>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b/>
          <w:bCs/>
          <w:sz w:val="15"/>
          <w:szCs w:val="15"/>
          <w:lang w:val="de-DE" w:eastAsia="de-AT"/>
        </w:rPr>
        <w:t>Ehrenamtliche Tätigkeit: </w:t>
      </w:r>
      <w:r w:rsidRPr="00E05306">
        <w:rPr>
          <w:rFonts w:ascii="Arial" w:eastAsia="Times New Roman" w:hAnsi="Arial" w:cs="Arial"/>
          <w:sz w:val="15"/>
          <w:szCs w:val="15"/>
          <w:lang w:val="de-DE" w:eastAsia="de-AT"/>
        </w:rPr>
        <w:t>bei z.B. Vereinsarbeit</w:t>
      </w:r>
    </w:p>
    <w:p w:rsidR="00E05306" w:rsidRPr="00E05306" w:rsidRDefault="00E05306" w:rsidP="00E05306">
      <w:pPr>
        <w:numPr>
          <w:ilvl w:val="0"/>
          <w:numId w:val="3"/>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b/>
          <w:bCs/>
          <w:sz w:val="15"/>
          <w:szCs w:val="15"/>
          <w:lang w:val="de-DE" w:eastAsia="de-AT"/>
        </w:rPr>
        <w:t xml:space="preserve">Urlaub: </w:t>
      </w:r>
      <w:r w:rsidRPr="00E05306">
        <w:rPr>
          <w:rFonts w:ascii="Arial" w:eastAsia="Times New Roman" w:hAnsi="Arial" w:cs="Arial"/>
          <w:sz w:val="15"/>
          <w:szCs w:val="15"/>
          <w:lang w:val="de-DE" w:eastAsia="de-AT"/>
        </w:rPr>
        <w:t>bei Ausflügen und Reisen</w:t>
      </w:r>
    </w:p>
    <w:p w:rsidR="00E05306" w:rsidRPr="00E05306" w:rsidRDefault="00E05306" w:rsidP="00E05306">
      <w:pPr>
        <w:numPr>
          <w:ilvl w:val="0"/>
          <w:numId w:val="3"/>
        </w:numPr>
        <w:spacing w:after="0" w:line="240" w:lineRule="auto"/>
        <w:ind w:left="120"/>
        <w:rPr>
          <w:rFonts w:ascii="Arial" w:eastAsia="Times New Roman" w:hAnsi="Arial" w:cs="Arial"/>
          <w:sz w:val="15"/>
          <w:szCs w:val="15"/>
          <w:lang w:val="de-DE" w:eastAsia="de-AT"/>
        </w:rPr>
      </w:pPr>
      <w:r w:rsidRPr="00E05306">
        <w:rPr>
          <w:rFonts w:ascii="Arial" w:eastAsia="Times New Roman" w:hAnsi="Arial" w:cs="Arial"/>
          <w:b/>
          <w:bCs/>
          <w:sz w:val="15"/>
          <w:szCs w:val="15"/>
          <w:lang w:val="de-DE" w:eastAsia="de-AT"/>
        </w:rPr>
        <w:t>Aufgaben im Rahmen der Elternschaft: </w:t>
      </w:r>
      <w:r w:rsidRPr="00E05306">
        <w:rPr>
          <w:rFonts w:ascii="Arial" w:eastAsia="Times New Roman" w:hAnsi="Arial" w:cs="Arial"/>
          <w:sz w:val="15"/>
          <w:szCs w:val="15"/>
          <w:lang w:val="de-DE" w:eastAsia="de-AT"/>
        </w:rPr>
        <w:t>zur Gewährleistung der Versorgung und Förderung der Entwicklung des Kindes; im Rahmen der schulischen Ausbildung z.B. Teilnahme an Veranstaltungen in Spielgruppe, Kindergarten und Schule etc.</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outlineLvl w:val="6"/>
        <w:rPr>
          <w:rFonts w:ascii="Arial" w:eastAsia="Times New Roman" w:hAnsi="Arial" w:cs="Arial"/>
          <w:b/>
          <w:bCs/>
          <w:sz w:val="15"/>
          <w:szCs w:val="15"/>
          <w:lang w:val="de-DE" w:eastAsia="de-AT"/>
        </w:rPr>
      </w:pPr>
      <w:r w:rsidRPr="00E05306">
        <w:rPr>
          <w:rFonts w:ascii="Arial" w:eastAsia="Times New Roman" w:hAnsi="Arial" w:cs="Arial"/>
          <w:b/>
          <w:bCs/>
          <w:sz w:val="15"/>
          <w:szCs w:val="15"/>
          <w:lang w:val="de-DE" w:eastAsia="de-AT"/>
        </w:rPr>
        <w:t>Zugang</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w:t>
      </w:r>
    </w:p>
    <w:p w:rsidR="00E05306" w:rsidRPr="00E05306" w:rsidRDefault="00E05306" w:rsidP="00E05306">
      <w:pPr>
        <w:spacing w:after="0" w:line="240" w:lineRule="auto"/>
        <w:rPr>
          <w:rFonts w:ascii="Arial" w:eastAsia="Times New Roman" w:hAnsi="Arial" w:cs="Arial"/>
          <w:sz w:val="15"/>
          <w:szCs w:val="15"/>
          <w:lang w:val="de-DE" w:eastAsia="de-AT"/>
        </w:rPr>
      </w:pPr>
      <w:r w:rsidRPr="00E05306">
        <w:rPr>
          <w:rFonts w:ascii="Arial" w:eastAsia="Times New Roman" w:hAnsi="Arial" w:cs="Arial"/>
          <w:sz w:val="15"/>
          <w:szCs w:val="15"/>
          <w:lang w:val="de-DE" w:eastAsia="de-AT"/>
        </w:rPr>
        <w:t>Bei Interesse informieren Sie sich bei unserer Servicestelle. Für den Bezug der Leistung ist ein Integrationshilfeantrag notwendig.</w:t>
      </w:r>
    </w:p>
    <w:p w:rsidR="00076227" w:rsidRDefault="00076227"/>
    <w:sectPr w:rsidR="0007622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0588"/>
    <w:multiLevelType w:val="multilevel"/>
    <w:tmpl w:val="A976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81244B"/>
    <w:multiLevelType w:val="multilevel"/>
    <w:tmpl w:val="F7D8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462619"/>
    <w:multiLevelType w:val="multilevel"/>
    <w:tmpl w:val="79621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06"/>
    <w:rsid w:val="00076227"/>
    <w:rsid w:val="00E053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0530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05306"/>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E05306"/>
    <w:rPr>
      <w:strike w:val="0"/>
      <w:dstrike w:val="0"/>
      <w:color w:val="0000FF"/>
      <w:u w:val="none"/>
      <w:effect w:val="none"/>
    </w:rPr>
  </w:style>
  <w:style w:type="paragraph" w:customStyle="1" w:styleId="style-itu6pht3repeaterbuttonlabel">
    <w:name w:val="style-itu6pht3repeaterbuttonlabel"/>
    <w:basedOn w:val="Standard"/>
    <w:rsid w:val="00E05306"/>
    <w:pPr>
      <w:spacing w:before="100" w:beforeAutospacing="1" w:after="100" w:afterAutospacing="1" w:line="240" w:lineRule="auto"/>
    </w:pPr>
    <w:rPr>
      <w:rFonts w:ascii="Times New Roman" w:eastAsia="Times New Roman" w:hAnsi="Times New Roman" w:cs="Times New Roman"/>
      <w:color w:val="045184"/>
      <w:szCs w:val="24"/>
      <w:lang w:eastAsia="de-AT"/>
    </w:rPr>
  </w:style>
  <w:style w:type="character" w:customStyle="1" w:styleId="wixguard">
    <w:name w:val="wixguard"/>
    <w:basedOn w:val="Absatz-Standardschriftart"/>
    <w:rsid w:val="00E05306"/>
  </w:style>
  <w:style w:type="paragraph" w:styleId="Sprechblasentext">
    <w:name w:val="Balloon Text"/>
    <w:basedOn w:val="Standard"/>
    <w:link w:val="SprechblasentextZchn"/>
    <w:uiPriority w:val="99"/>
    <w:semiHidden/>
    <w:unhideWhenUsed/>
    <w:rsid w:val="00E053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3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E0530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05306"/>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semiHidden/>
    <w:unhideWhenUsed/>
    <w:rsid w:val="00E05306"/>
    <w:rPr>
      <w:strike w:val="0"/>
      <w:dstrike w:val="0"/>
      <w:color w:val="0000FF"/>
      <w:u w:val="none"/>
      <w:effect w:val="none"/>
    </w:rPr>
  </w:style>
  <w:style w:type="paragraph" w:customStyle="1" w:styleId="style-itu6pht3repeaterbuttonlabel">
    <w:name w:val="style-itu6pht3repeaterbuttonlabel"/>
    <w:basedOn w:val="Standard"/>
    <w:rsid w:val="00E05306"/>
    <w:pPr>
      <w:spacing w:before="100" w:beforeAutospacing="1" w:after="100" w:afterAutospacing="1" w:line="240" w:lineRule="auto"/>
    </w:pPr>
    <w:rPr>
      <w:rFonts w:ascii="Times New Roman" w:eastAsia="Times New Roman" w:hAnsi="Times New Roman" w:cs="Times New Roman"/>
      <w:color w:val="045184"/>
      <w:szCs w:val="24"/>
      <w:lang w:eastAsia="de-AT"/>
    </w:rPr>
  </w:style>
  <w:style w:type="character" w:customStyle="1" w:styleId="wixguard">
    <w:name w:val="wixguard"/>
    <w:basedOn w:val="Absatz-Standardschriftart"/>
    <w:rsid w:val="00E05306"/>
  </w:style>
  <w:style w:type="paragraph" w:styleId="Sprechblasentext">
    <w:name w:val="Balloon Text"/>
    <w:basedOn w:val="Standard"/>
    <w:link w:val="SprechblasentextZchn"/>
    <w:uiPriority w:val="99"/>
    <w:semiHidden/>
    <w:unhideWhenUsed/>
    <w:rsid w:val="00E053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5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5031">
      <w:bodyDiv w:val="1"/>
      <w:marLeft w:val="0"/>
      <w:marRight w:val="0"/>
      <w:marTop w:val="0"/>
      <w:marBottom w:val="0"/>
      <w:divBdr>
        <w:top w:val="none" w:sz="0" w:space="0" w:color="auto"/>
        <w:left w:val="none" w:sz="0" w:space="0" w:color="auto"/>
        <w:bottom w:val="none" w:sz="0" w:space="0" w:color="auto"/>
        <w:right w:val="none" w:sz="0" w:space="0" w:color="auto"/>
      </w:divBdr>
      <w:divsChild>
        <w:div w:id="422772738">
          <w:marLeft w:val="0"/>
          <w:marRight w:val="0"/>
          <w:marTop w:val="0"/>
          <w:marBottom w:val="0"/>
          <w:divBdr>
            <w:top w:val="none" w:sz="0" w:space="0" w:color="auto"/>
            <w:left w:val="none" w:sz="0" w:space="0" w:color="auto"/>
            <w:bottom w:val="none" w:sz="0" w:space="0" w:color="auto"/>
            <w:right w:val="none" w:sz="0" w:space="0" w:color="auto"/>
          </w:divBdr>
          <w:divsChild>
            <w:div w:id="612059832">
              <w:marLeft w:val="0"/>
              <w:marRight w:val="0"/>
              <w:marTop w:val="0"/>
              <w:marBottom w:val="0"/>
              <w:divBdr>
                <w:top w:val="none" w:sz="0" w:space="0" w:color="auto"/>
                <w:left w:val="none" w:sz="0" w:space="0" w:color="auto"/>
                <w:bottom w:val="none" w:sz="0" w:space="0" w:color="auto"/>
                <w:right w:val="none" w:sz="0" w:space="0" w:color="auto"/>
              </w:divBdr>
              <w:divsChild>
                <w:div w:id="321348002">
                  <w:marLeft w:val="0"/>
                  <w:marRight w:val="0"/>
                  <w:marTop w:val="0"/>
                  <w:marBottom w:val="0"/>
                  <w:divBdr>
                    <w:top w:val="none" w:sz="0" w:space="0" w:color="auto"/>
                    <w:left w:val="none" w:sz="0" w:space="0" w:color="auto"/>
                    <w:bottom w:val="none" w:sz="0" w:space="0" w:color="auto"/>
                    <w:right w:val="none" w:sz="0" w:space="0" w:color="auto"/>
                  </w:divBdr>
                  <w:divsChild>
                    <w:div w:id="645739334">
                      <w:marLeft w:val="0"/>
                      <w:marRight w:val="0"/>
                      <w:marTop w:val="0"/>
                      <w:marBottom w:val="0"/>
                      <w:divBdr>
                        <w:top w:val="none" w:sz="0" w:space="0" w:color="auto"/>
                        <w:left w:val="none" w:sz="0" w:space="0" w:color="auto"/>
                        <w:bottom w:val="none" w:sz="0" w:space="0" w:color="auto"/>
                        <w:right w:val="none" w:sz="0" w:space="0" w:color="auto"/>
                      </w:divBdr>
                      <w:divsChild>
                        <w:div w:id="1233127939">
                          <w:marLeft w:val="0"/>
                          <w:marRight w:val="0"/>
                          <w:marTop w:val="0"/>
                          <w:marBottom w:val="0"/>
                          <w:divBdr>
                            <w:top w:val="none" w:sz="0" w:space="0" w:color="auto"/>
                            <w:left w:val="none" w:sz="0" w:space="0" w:color="auto"/>
                            <w:bottom w:val="none" w:sz="0" w:space="0" w:color="auto"/>
                            <w:right w:val="none" w:sz="0" w:space="0" w:color="auto"/>
                          </w:divBdr>
                          <w:divsChild>
                            <w:div w:id="252327595">
                              <w:marLeft w:val="0"/>
                              <w:marRight w:val="0"/>
                              <w:marTop w:val="0"/>
                              <w:marBottom w:val="0"/>
                              <w:divBdr>
                                <w:top w:val="none" w:sz="0" w:space="0" w:color="auto"/>
                                <w:left w:val="none" w:sz="0" w:space="0" w:color="auto"/>
                                <w:bottom w:val="none" w:sz="0" w:space="0" w:color="auto"/>
                                <w:right w:val="none" w:sz="0" w:space="0" w:color="auto"/>
                              </w:divBdr>
                              <w:divsChild>
                                <w:div w:id="228148781">
                                  <w:marLeft w:val="0"/>
                                  <w:marRight w:val="0"/>
                                  <w:marTop w:val="0"/>
                                  <w:marBottom w:val="0"/>
                                  <w:divBdr>
                                    <w:top w:val="none" w:sz="0" w:space="0" w:color="auto"/>
                                    <w:left w:val="none" w:sz="0" w:space="0" w:color="auto"/>
                                    <w:bottom w:val="none" w:sz="0" w:space="0" w:color="auto"/>
                                    <w:right w:val="none" w:sz="0" w:space="0" w:color="auto"/>
                                  </w:divBdr>
                                  <w:divsChild>
                                    <w:div w:id="858347820">
                                      <w:marLeft w:val="0"/>
                                      <w:marRight w:val="0"/>
                                      <w:marTop w:val="0"/>
                                      <w:marBottom w:val="0"/>
                                      <w:divBdr>
                                        <w:top w:val="none" w:sz="0" w:space="0" w:color="auto"/>
                                        <w:left w:val="none" w:sz="0" w:space="0" w:color="auto"/>
                                        <w:bottom w:val="none" w:sz="0" w:space="0" w:color="auto"/>
                                        <w:right w:val="none" w:sz="0" w:space="0" w:color="auto"/>
                                      </w:divBdr>
                                    </w:div>
                                  </w:divsChild>
                                </w:div>
                                <w:div w:id="1555971001">
                                  <w:marLeft w:val="0"/>
                                  <w:marRight w:val="0"/>
                                  <w:marTop w:val="0"/>
                                  <w:marBottom w:val="0"/>
                                  <w:divBdr>
                                    <w:top w:val="none" w:sz="0" w:space="0" w:color="auto"/>
                                    <w:left w:val="none" w:sz="0" w:space="0" w:color="auto"/>
                                    <w:bottom w:val="none" w:sz="0" w:space="0" w:color="auto"/>
                                    <w:right w:val="none" w:sz="0" w:space="0" w:color="auto"/>
                                  </w:divBdr>
                                </w:div>
                                <w:div w:id="371350790">
                                  <w:marLeft w:val="0"/>
                                  <w:marRight w:val="0"/>
                                  <w:marTop w:val="0"/>
                                  <w:marBottom w:val="0"/>
                                  <w:divBdr>
                                    <w:top w:val="none" w:sz="0" w:space="0" w:color="auto"/>
                                    <w:left w:val="none" w:sz="0" w:space="0" w:color="auto"/>
                                    <w:bottom w:val="none" w:sz="0" w:space="0" w:color="auto"/>
                                    <w:right w:val="none" w:sz="0" w:space="0" w:color="auto"/>
                                  </w:divBdr>
                                </w:div>
                                <w:div w:id="1476289567">
                                  <w:marLeft w:val="0"/>
                                  <w:marRight w:val="0"/>
                                  <w:marTop w:val="0"/>
                                  <w:marBottom w:val="0"/>
                                  <w:divBdr>
                                    <w:top w:val="none" w:sz="0" w:space="0" w:color="auto"/>
                                    <w:left w:val="none" w:sz="0" w:space="0" w:color="auto"/>
                                    <w:bottom w:val="none" w:sz="0" w:space="0" w:color="auto"/>
                                    <w:right w:val="none" w:sz="0" w:space="0" w:color="auto"/>
                                  </w:divBdr>
                                </w:div>
                                <w:div w:id="936059780">
                                  <w:marLeft w:val="0"/>
                                  <w:marRight w:val="0"/>
                                  <w:marTop w:val="0"/>
                                  <w:marBottom w:val="0"/>
                                  <w:divBdr>
                                    <w:top w:val="none" w:sz="0" w:space="0" w:color="auto"/>
                                    <w:left w:val="none" w:sz="0" w:space="0" w:color="auto"/>
                                    <w:bottom w:val="none" w:sz="0" w:space="0" w:color="auto"/>
                                    <w:right w:val="none" w:sz="0" w:space="0" w:color="auto"/>
                                  </w:divBdr>
                                </w:div>
                                <w:div w:id="362828218">
                                  <w:marLeft w:val="0"/>
                                  <w:marRight w:val="0"/>
                                  <w:marTop w:val="0"/>
                                  <w:marBottom w:val="0"/>
                                  <w:divBdr>
                                    <w:top w:val="none" w:sz="0" w:space="0" w:color="auto"/>
                                    <w:left w:val="none" w:sz="0" w:space="0" w:color="auto"/>
                                    <w:bottom w:val="none" w:sz="0" w:space="0" w:color="auto"/>
                                    <w:right w:val="none" w:sz="0" w:space="0" w:color="auto"/>
                                  </w:divBdr>
                                </w:div>
                                <w:div w:id="207908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350978">
                          <w:marLeft w:val="0"/>
                          <w:marRight w:val="0"/>
                          <w:marTop w:val="0"/>
                          <w:marBottom w:val="0"/>
                          <w:divBdr>
                            <w:top w:val="none" w:sz="0" w:space="0" w:color="auto"/>
                            <w:left w:val="none" w:sz="0" w:space="0" w:color="auto"/>
                            <w:bottom w:val="none" w:sz="0" w:space="0" w:color="auto"/>
                            <w:right w:val="none" w:sz="0" w:space="0" w:color="auto"/>
                          </w:divBdr>
                          <w:divsChild>
                            <w:div w:id="579951082">
                              <w:marLeft w:val="0"/>
                              <w:marRight w:val="0"/>
                              <w:marTop w:val="0"/>
                              <w:marBottom w:val="0"/>
                              <w:divBdr>
                                <w:top w:val="none" w:sz="0" w:space="0" w:color="auto"/>
                                <w:left w:val="none" w:sz="0" w:space="0" w:color="auto"/>
                                <w:bottom w:val="none" w:sz="0" w:space="0" w:color="auto"/>
                                <w:right w:val="none" w:sz="0" w:space="0" w:color="auto"/>
                              </w:divBdr>
                              <w:divsChild>
                                <w:div w:id="46414306">
                                  <w:marLeft w:val="0"/>
                                  <w:marRight w:val="0"/>
                                  <w:marTop w:val="0"/>
                                  <w:marBottom w:val="0"/>
                                  <w:divBdr>
                                    <w:top w:val="none" w:sz="0" w:space="0" w:color="auto"/>
                                    <w:left w:val="none" w:sz="0" w:space="0" w:color="auto"/>
                                    <w:bottom w:val="none" w:sz="0" w:space="0" w:color="auto"/>
                                    <w:right w:val="none" w:sz="0" w:space="0" w:color="auto"/>
                                  </w:divBdr>
                                  <w:divsChild>
                                    <w:div w:id="1865944088">
                                      <w:marLeft w:val="0"/>
                                      <w:marRight w:val="0"/>
                                      <w:marTop w:val="0"/>
                                      <w:marBottom w:val="0"/>
                                      <w:divBdr>
                                        <w:top w:val="none" w:sz="0" w:space="0" w:color="auto"/>
                                        <w:left w:val="none" w:sz="0" w:space="0" w:color="auto"/>
                                        <w:bottom w:val="none" w:sz="0" w:space="0" w:color="auto"/>
                                        <w:right w:val="none" w:sz="0" w:space="0" w:color="auto"/>
                                      </w:divBdr>
                                      <w:divsChild>
                                        <w:div w:id="1828398319">
                                          <w:marLeft w:val="0"/>
                                          <w:marRight w:val="0"/>
                                          <w:marTop w:val="0"/>
                                          <w:marBottom w:val="0"/>
                                          <w:divBdr>
                                            <w:top w:val="none" w:sz="0" w:space="0" w:color="auto"/>
                                            <w:left w:val="none" w:sz="0" w:space="0" w:color="auto"/>
                                            <w:bottom w:val="none" w:sz="0" w:space="0" w:color="auto"/>
                                            <w:right w:val="none" w:sz="0" w:space="0" w:color="auto"/>
                                          </w:divBdr>
                                          <w:divsChild>
                                            <w:div w:id="194469150">
                                              <w:marLeft w:val="0"/>
                                              <w:marRight w:val="0"/>
                                              <w:marTop w:val="0"/>
                                              <w:marBottom w:val="0"/>
                                              <w:divBdr>
                                                <w:top w:val="none" w:sz="0" w:space="0" w:color="auto"/>
                                                <w:left w:val="none" w:sz="0" w:space="0" w:color="auto"/>
                                                <w:bottom w:val="none" w:sz="0" w:space="0" w:color="auto"/>
                                                <w:right w:val="none" w:sz="0" w:space="0" w:color="auto"/>
                                              </w:divBdr>
                                              <w:divsChild>
                                                <w:div w:id="248386853">
                                                  <w:marLeft w:val="0"/>
                                                  <w:marRight w:val="0"/>
                                                  <w:marTop w:val="0"/>
                                                  <w:marBottom w:val="0"/>
                                                  <w:divBdr>
                                                    <w:top w:val="none" w:sz="0" w:space="0" w:color="auto"/>
                                                    <w:left w:val="none" w:sz="0" w:space="0" w:color="auto"/>
                                                    <w:bottom w:val="none" w:sz="0" w:space="0" w:color="auto"/>
                                                    <w:right w:val="none" w:sz="0" w:space="0" w:color="auto"/>
                                                  </w:divBdr>
                                                </w:div>
                                                <w:div w:id="2719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vorarlberg.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47094FE3</Template>
  <TotalTime>0</TotalTime>
  <Pages>1</Pages>
  <Words>372</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Vith</dc:creator>
  <cp:lastModifiedBy>Marlies Vith</cp:lastModifiedBy>
  <cp:revision>1</cp:revision>
  <cp:lastPrinted>2018-11-30T10:44:00Z</cp:lastPrinted>
  <dcterms:created xsi:type="dcterms:W3CDTF">2018-11-30T10:44:00Z</dcterms:created>
  <dcterms:modified xsi:type="dcterms:W3CDTF">2018-11-30T10:45:00Z</dcterms:modified>
</cp:coreProperties>
</file>